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33905" w:rsidP="000D5C05" w14:paraId="5DD5F304" w14:textId="4B9967A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633905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390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63390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633905" w:rsidP="000D5C05" w14:paraId="570D4479" w14:textId="0495A9F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633905" w:rsidR="001C619D">
        <w:rPr>
          <w:rFonts w:ascii="Times New Roman" w:hAnsi="Times New Roman" w:cs="Times New Roman"/>
          <w:bCs/>
          <w:sz w:val="26"/>
          <w:szCs w:val="26"/>
        </w:rPr>
        <w:t>86MS0052-01-2023-011611-25</w:t>
      </w:r>
    </w:p>
    <w:p w:rsidR="00C3189D" w:rsidRPr="00633905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633905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633905">
        <w:rPr>
          <w:b w:val="0"/>
          <w:sz w:val="26"/>
          <w:szCs w:val="26"/>
        </w:rPr>
        <w:t>РЕШЕНИЕ</w:t>
      </w:r>
    </w:p>
    <w:p w:rsidR="00674F64" w:rsidRPr="00633905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633905" w:rsidP="000D5C05" w14:paraId="36149355" w14:textId="3C9AB1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3905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</w:t>
      </w:r>
      <w:r w:rsidRPr="00633905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633905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633905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633905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63390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633905" w:rsidP="000D5C05" w14:paraId="71CDE022" w14:textId="0BE608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633905" w:rsidR="00C3189D">
        <w:rPr>
          <w:rFonts w:ascii="Times New Roman" w:hAnsi="Times New Roman" w:cs="Times New Roman"/>
          <w:color w:val="000099"/>
          <w:sz w:val="26"/>
          <w:szCs w:val="26"/>
        </w:rPr>
        <w:t>ООО МКК «Русинтерфинанс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33905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633905" w:rsidR="001C619D">
        <w:rPr>
          <w:rFonts w:ascii="Times New Roman" w:hAnsi="Times New Roman" w:cs="Times New Roman"/>
          <w:color w:val="000099"/>
          <w:sz w:val="26"/>
          <w:szCs w:val="26"/>
        </w:rPr>
        <w:t>Валуйской Н.В</w:t>
      </w:r>
      <w:r w:rsidRPr="00633905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633905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633905" w:rsidP="000D5C05" w14:paraId="0E81C1F3" w14:textId="2AFB63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 заседании гражданское дело по иску </w:t>
      </w:r>
      <w:r w:rsidRPr="00633905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633905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«Русинтерфинанс» к </w:t>
      </w:r>
      <w:r w:rsidRPr="00633905" w:rsidR="001C619D">
        <w:rPr>
          <w:rFonts w:ascii="Times New Roman" w:hAnsi="Times New Roman" w:cs="Times New Roman"/>
          <w:color w:val="000099"/>
          <w:sz w:val="26"/>
          <w:szCs w:val="26"/>
        </w:rPr>
        <w:t xml:space="preserve">Валуйской Наталье Викторовне </w:t>
      </w:r>
      <w:r w:rsidRPr="00633905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633905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194-199, 235 ГПК РФ, мировой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</w:t>
      </w:r>
    </w:p>
    <w:p w:rsidR="00A20D07" w:rsidRPr="00633905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633905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633905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633905" w:rsidP="005959AF" w14:paraId="0CA6D3F5" w14:textId="19B1DD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633905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«Русинтерфинанс» к </w:t>
      </w:r>
      <w:r w:rsidRPr="00633905" w:rsidR="001C619D">
        <w:rPr>
          <w:rFonts w:ascii="Times New Roman" w:hAnsi="Times New Roman" w:cs="Times New Roman"/>
          <w:color w:val="000099"/>
          <w:sz w:val="26"/>
          <w:szCs w:val="26"/>
        </w:rPr>
        <w:t xml:space="preserve">Валуйской Наталье Викторовне </w:t>
      </w:r>
      <w:r w:rsidRPr="00633905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13389A" w:rsidRPr="00633905" w:rsidP="0013389A" w14:paraId="0EE8B2A8" w14:textId="667195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633905" w:rsidR="001C619D">
        <w:rPr>
          <w:rFonts w:ascii="Times New Roman" w:hAnsi="Times New Roman" w:cs="Times New Roman"/>
          <w:color w:val="000099"/>
          <w:sz w:val="26"/>
          <w:szCs w:val="26"/>
        </w:rPr>
        <w:t xml:space="preserve">Валуйской Натальи Викторовны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C0114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633905" w:rsidR="00B605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«Русинтерфинанс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5408292849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633905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займа №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21190617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17.06.2022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18 401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расходы по уплате гос</w:t>
      </w:r>
      <w:r w:rsidRPr="00633905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пошлины в размере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736</w:t>
      </w:r>
      <w:r w:rsidRPr="00633905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633905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19 137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девятнадцать 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тридцать семь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633905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633905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633905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</w:t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 в течение пятнадцати дней со дня объявления резолютивной части решения суда.</w:t>
      </w:r>
    </w:p>
    <w:p w:rsidR="005A60B4" w:rsidRPr="00633905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633905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5C7F13" w:rsidRPr="00633905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633905" w:rsidP="001B63EC" w14:paraId="7C2BE65E" w14:textId="5D4AA0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633905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633905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3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2EBD7728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8B6365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A41A7"/>
    <w:rsid w:val="001B63EC"/>
    <w:rsid w:val="001C619D"/>
    <w:rsid w:val="00205E3B"/>
    <w:rsid w:val="00230A42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375DC"/>
    <w:rsid w:val="004F4651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37B8D"/>
    <w:rsid w:val="00752E47"/>
    <w:rsid w:val="0078190B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B6365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C01143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